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273</w:t>
      </w:r>
    </w:p>
    <w:p>
      <w:r>
        <w:t>Bundesgericht (BGE), 2000-10-20, DE</w:t>
      </w:r>
    </w:p>
    <w:p>
      <w:r>
        <w:rPr>
          <w:b/>
        </w:rPr>
        <w:t xml:space="preserve">Quelle: </w:t>
      </w:r>
      <w:r>
        <w:t>https://mcp.opencaselaw.ch/entscheid/bge_126 V 273</w:t>
      </w:r>
    </w:p>
    <w:p>
      <w:r>
        <w:t>FR: ATF 126 V 273</w:t>
      </w:r>
    </w:p>
    <w:p>
      <w:r>
        <w:t>IT: DTF 126 V 273</w:t>
      </w:r>
    </w:p>
    <w:p>
      <w:pPr>
        <w:pStyle w:val="Heading2"/>
      </w:pPr>
      <w:r>
        <w:t>Regeste</w:t>
      </w:r>
    </w:p>
    <w:p>
      <w:r>
        <w:t>Regeste Art. 6 Abs. 1 und 2, Art. 36 Abs. 1 IVG; Art. 3 Abs. 2 lit. b AHVG (gültig gewesen bis 31. Dezember 1996); Art. 3 Abs. 1 und 3 AHVG; Ziff. 1 lit. c Abs. 1 Satz 1 der Übergangsbestimmungen der 10. AHV-Revision: Invalidenrente und Übergangsrecht. Bei Versicherungsfällen, die vor dem 1. Januar 1997 eingetreten sind, kann nicht rückwirkend vom Erfordernis der persönlichen Beitragsentrichtung abgesehen werden. Daher hat eine Antragstellerin, die bei Eintritt der Invalidität 1985 zufolge Wohnsitzes versichert war, aber keine eigene Mindestbeitragsdauer von einem Jahr aufwies, auch nach Inkrafttreten der 10. AHV-Revision, ungeachtet der Beitragszahlungen ihres Ehegatten, keinen Anspruch auf eine Invalidenrente.</w:t>
      </w:r>
    </w:p>
    <w:p>
      <w:pPr>
        <w:pStyle w:val="Heading2"/>
      </w:pPr>
      <w:r>
        <w:t>Erwägungen</w:t>
      </w:r>
    </w:p>
    <w:p>
      <w:r>
        <w:rPr>
          <w:b/>
        </w:rPr>
        <w:t>E. 2</w:t>
      </w:r>
    </w:p>
    <w:p>
      <w:r>
        <w:t>Streitig und zu prüfen sind die versicherungsmässigen Voraussetzungen für den Bezug einer Invalidenrente. a) Nach Art. 6 Abs. 1 IVG haben Anspruch auf Leistungen alle bei Eintritt der Invalidität versicherten Schweizer Bürger, Ausländer und Staatenlosen. Ausländische Staatsangehörige sind nach Abs. 2 derselben Bestimmung vorbehältlich des hier nicht relevanten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Gemäss Art. 36 Abs. 1 IVG haben Anspruch auf eine ordentliche Rente die rentenberechtigten Versicherten, die bei Eintritt der Invalidität während mindestens eines vollen Jahres Beiträge geleistet haben. Die nicht erwerbstätigen Ehefrauen von Versicherten waren nach Art. 3 Abs. 2 lit. b AHVG (in der bis Ende 1996 gültig gewesenen Fassung) von der Beitragspflicht befreit. Am 1. Januar 1997 trat die 10. AHV-Revision in Kraft. Dabei wurde der soeben erwähnte Abs. 2 lit. b von Art. 3 AHVG ersatzlos gestrichen. Neu sind die Versicherten gemäss Art. 3 Abs. 1 AHVG beitragspflichtig, solange sie eine Erwerbstätigkeit ausüben. Für Nichterwerbstätige beginnt die Beitragspflicht am 1. Januar nach Vollendung des 20. Altersjahres und dauert bis zum Ende des Monats, in welchem Frauen das 64. und Männer das 65. Altersjahr vollendet haben. Nach Art. 3 Abs. 3 AHVG (in Kraft seit 1. Januar 1997) gelten die eigenen Beiträge als bezahlt, sofern der Ehegatte Beiträge von mindestens der doppelten Höhe des Mindestbeitrags bezahlt hat, bei: a. nichterwerbstätigen Ehegatten von erwerbstätigen Versicherten b. (...) Gemäss Ziff. 1 lit. c Abs. 1 Satz 1 der Übergangsbestimmungen zur 10. AHV-Revision (ÜbBest. AHV 10) gelten die neuen Vorschriften für alle Renten, auf die der Anspruch nach dem 31. Dezember 1996 entsteht. BGE 126 V 273 S. 275 b) Unbestrittenermassen reiste die Versicherte nach ihrer Heirat mit einem italienischen Staatsangehörigen im August 1980 aus Italien in die Schweiz ein. Eigene Beiträge an die Alters- und Hinterlassenenversicherung oder Erziehungszeiten weist sie nur für einen Monat (Mai 1982) nach. Ihr Ehemann hat seit der Einreise jedes Jahr mehr als den doppelten Mindestbeitrag an die Alters- und Hinterlassenenversicherung geleistet. Im Rahmen eines ersten Rentengesuchs fasste die Invalidenversicherungs-Kommission des Kantons Basel-Landschaft (heute IV-Stelle) am 5. November 1990 einen Beschluss, wonach die Versicherte seit dem 1. Mai 1985 (Ablauf der Wartezeit von einem Jahr gemäss Art. 29 Abs. 1 lit. b IVG ) zu 100% invalid sei. Mangels Erfüllung der versicherungsmässigen Voraussetzungen (Fehlen eigener Beitragszahlungen) lehnte die Ausgleichskasse Basel-Landschaft jedoch die Auszahlung einer Rente mit Verfügung vom 20. März 1991 ab. Das zweite, vorliegend streitige Gesuch lehnte die IV-Stelle Basel-Landschaft mit derselben Begründung ab. Die Vorinstanz hingegen erwog, dank der auf 1. Januar 1997 mit der 10. AHV-Revision in Kraft gesetzten neuen Regelung, wonach die Mindestbeitragspflicht auch dann erfüllt sei, wenn der Ehegatte bzw. die Ehegattin der betreffenden Person wenigstens das Doppelte des Mindestbeitrags bezahlt habe, erfülle die Versicherte über die Beiträge ihres Ehegatten nun die versicherungsmässigen Voraussetzungen. Dem widerspricht die Beschwerde führende IV-Stelle mit dem Argument, das neue Recht sei nur anwendbar, wenn der Versicherungsfall für die jeweilige Leistungsart (hier: Invalidenrente) am 1. Januar 1997 oder später eingetreten sei. Die Versicherte sei jedoch schon am 1. Mai 1985 invalid geworden, ihr Versicherungsfall somit vor dem 1. Januar 1997 eingetreten, weshalb die neue Regelung keine Anwendung finde. c) Zwar trifft zu, dass laut der am 1. Januar 1997 im Rahmen der 10. AHV-Revision in Kraft getretenen Fassung von Art. 6 Abs. 2 IVG bei der Ermittlung der einjährigen Mindestbeitragsdauer für den ordentlichen Rentenanspruch nach IVG keine persönliche Beitragsentrichtung mehr nötig ist ( BGE 125 V 254 Erw. 1). Dies verschafft der Versicherten aber noch keinen Anspruch auf eine Invalidenrente. Vielmehr ist Folgendes zu beachten: Die Invalidität gilt laut Art. 4 Abs. 2 IVG als eingetreten, sobald sie die für die Begründung des Anspruchs auf die jeweilige Leistung erforderliche Art und Schwere erreicht hat. Vorliegend ist nach dem Gesagten erstellt und im Übrigen nicht bestritten, dass der Versicherungsfall (Eintritt der BGE 126 V 273 S. 276 Invalidität bezüglich einer Rente) bereits in den 80er Jahren eingetreten ist. Im damaligen Zeitpunkt waren die versicherungsmässigen Voraussetzungen (einjährige Mindestbeitragsdauer) nach den damals geltenden Rechtsvorschriften unbestrittenermassen nicht erfüllt. Daher könnte die Versicherte nach neuem Recht nur dann Anspruch auf eine Invalidenrente erheben, wenn bei Versicherungsfällen, welche vor dem 1. Januar 1997 eingetreten sind, rückwirkend vom Erfordernis der persönlichen Beitragsentrichtung abgesehen werden könnte. Wie das Eidg. Versicherungsgericht in AHI 2000 S. 174 ff. Erw. 3-5 einlässlich dargelegt hat, wollte der Gesetzgeber mit Ausnahme der in Ziff. 1 lit. f Abs. 2 (betrifft Witwenrenten geschiedener Frauen) und Ziff. 1 lit. h (betrifft Staatsangehörige von Ländern ohne Sozialversicherungsabkommen mit der Schweiz) ÜbBest. AHV 10 ausdrücklich geregelten Fälle keine Anknüpfung neuen Rechts an früher eingetretene Versicherungsfälle (erster Satz von Ziff. 1 lit. c Abs. 1 ÜbBest. AHV 10; vgl. ferner BGE 126 V 5 und nicht veröffentlichtes Urteil H. vom 6. Dezember 1999). Der vorliegende Sachverhalt lässt sich unter keine dieser Ausnahmen subsumieren. Demnach muss es dabei sein Bewenden haben, dass im Zeitpunkt des Versicherungsfalls für eine Rente die versicherungsmässigen Voraussetzungen nicht erfüllt waren und die Versicherte sich nicht rückwirkend auf die erst später in Kraft gesetzten Erleichterungen der 10. AHV-Revision berufen kann. Da sich sodann auch aus dem Abkommen zwischen der Schweizerischen Eidgenossenschaft und der Italienischen Republik vom 14. Dezember 1962 über Soziale Sicherheit nichts zu ihren Gunsten ableiten lässt, hat sie keinen Anspruch auf eine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